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730E" w:rsidRPr="00B50743" w:rsidRDefault="00E9585F" w:rsidP="00B50743">
      <w:r>
        <w:rPr>
          <w:noProof/>
          <w:lang w:eastAsia="zh-TW"/>
        </w:rPr>
        <w:pict>
          <v:shapetype id="_x0000_t202" coordsize="21600,21600" o:spt="202" path="m,l,21600r21600,l21600,xe">
            <v:stroke joinstyle="miter"/>
            <v:path gradientshapeok="t" o:connecttype="rect"/>
          </v:shapetype>
          <v:shape id="_x0000_s1026" type="#_x0000_t202" style="position:absolute;margin-left:92.85pt;margin-top:172.35pt;width:320.55pt;height:370.95pt;z-index:251660288;mso-width-relative:margin;mso-height-relative:margin">
            <v:textbox style="mso-next-textbox:#_x0000_s1026">
              <w:txbxContent>
                <w:p w:rsidR="00B50743" w:rsidRPr="00844599" w:rsidRDefault="00B50743" w:rsidP="00844599">
                  <w:pPr>
                    <w:jc w:val="center"/>
                    <w:rPr>
                      <w:rFonts w:ascii="Tempus Sans ITC" w:hAnsi="Tempus Sans ITC"/>
                      <w:b/>
                      <w:sz w:val="32"/>
                    </w:rPr>
                  </w:pPr>
                  <w:r w:rsidRPr="00844599">
                    <w:rPr>
                      <w:rFonts w:ascii="Tempus Sans ITC" w:hAnsi="Tempus Sans ITC"/>
                      <w:b/>
                      <w:sz w:val="32"/>
                    </w:rPr>
                    <w:t>Something New at HorsePower……</w:t>
                  </w:r>
                  <w:r w:rsidR="00844599" w:rsidRPr="00844599">
                    <w:rPr>
                      <w:rFonts w:ascii="Tempus Sans ITC" w:hAnsi="Tempus Sans ITC"/>
                      <w:b/>
                      <w:sz w:val="32"/>
                    </w:rPr>
                    <w:t xml:space="preserve">                                                              30 Min </w:t>
                  </w:r>
                  <w:r w:rsidRPr="00844599">
                    <w:rPr>
                      <w:rFonts w:ascii="Tempus Sans ITC" w:hAnsi="Tempus Sans ITC"/>
                      <w:b/>
                      <w:sz w:val="32"/>
                    </w:rPr>
                    <w:t>Equine Spa Currying Sessions</w:t>
                  </w:r>
                </w:p>
                <w:p w:rsidR="00B50743" w:rsidRPr="00844599" w:rsidRDefault="00B50743">
                  <w:pPr>
                    <w:rPr>
                      <w:rFonts w:ascii="Tempus Sans ITC" w:hAnsi="Tempus Sans ITC"/>
                    </w:rPr>
                  </w:pPr>
                  <w:r w:rsidRPr="00844599">
                    <w:rPr>
                      <w:rFonts w:ascii="Tempus Sans ITC" w:hAnsi="Tempus Sans ITC"/>
                    </w:rPr>
                    <w:t xml:space="preserve">Why: </w:t>
                  </w:r>
                  <w:r w:rsidR="00844599" w:rsidRPr="00844599">
                    <w:rPr>
                      <w:rFonts w:ascii="Tempus Sans ITC" w:hAnsi="Tempus Sans ITC"/>
                    </w:rPr>
                    <w:t>The average school-horse burnout rate for the therapy horses is just 4 years. Our horses experience LARGE</w:t>
                  </w:r>
                  <w:r w:rsidRPr="00844599">
                    <w:rPr>
                      <w:rFonts w:ascii="Tempus Sans ITC" w:hAnsi="Tempus Sans ITC"/>
                    </w:rPr>
                    <w:t xml:space="preserve"> amounts of both physical and emotional stress in the work that they do with our riders.  </w:t>
                  </w:r>
                  <w:r w:rsidR="00844599" w:rsidRPr="00844599">
                    <w:rPr>
                      <w:rFonts w:ascii="Tempus Sans ITC" w:hAnsi="Tempus Sans ITC"/>
                    </w:rPr>
                    <w:t xml:space="preserve">Physically unbalanced riders and riders with a lot of fear or noisiness have a bigger impact on these sensitive creatures than we realize.  </w:t>
                  </w:r>
                  <w:r w:rsidRPr="00844599">
                    <w:rPr>
                      <w:rFonts w:ascii="Tempus Sans ITC" w:hAnsi="Tempus Sans ITC"/>
                    </w:rPr>
                    <w:t xml:space="preserve">  We intend to </w:t>
                  </w:r>
                  <w:r w:rsidR="00E9585F">
                    <w:rPr>
                      <w:rFonts w:ascii="Tempus Sans ITC" w:hAnsi="Tempus Sans ITC"/>
                    </w:rPr>
                    <w:t xml:space="preserve">do </w:t>
                  </w:r>
                  <w:bookmarkStart w:id="0" w:name="_GoBack"/>
                  <w:bookmarkEnd w:id="0"/>
                  <w:r w:rsidRPr="00844599">
                    <w:rPr>
                      <w:rFonts w:ascii="Tempus Sans ITC" w:hAnsi="Tempus Sans ITC"/>
                    </w:rPr>
                    <w:t xml:space="preserve">all we can to help our horses feel great and you will see “30 Min Spa Curry” sessions on our clipboard schedule sheets. </w:t>
                  </w:r>
                </w:p>
                <w:p w:rsidR="00B50743" w:rsidRPr="00844599" w:rsidRDefault="00844599">
                  <w:pPr>
                    <w:rPr>
                      <w:rFonts w:ascii="Tempus Sans ITC" w:hAnsi="Tempus Sans ITC"/>
                    </w:rPr>
                  </w:pPr>
                  <w:r w:rsidRPr="00844599">
                    <w:rPr>
                      <w:rFonts w:ascii="Tempus Sans ITC" w:hAnsi="Tempus Sans ITC"/>
                    </w:rPr>
                    <w:t xml:space="preserve">How:  Spend a FULL HALF HOUR </w:t>
                  </w:r>
                  <w:r w:rsidR="00B50743" w:rsidRPr="00844599">
                    <w:rPr>
                      <w:rFonts w:ascii="Tempus Sans ITC" w:hAnsi="Tempus Sans ITC"/>
                    </w:rPr>
                    <w:t xml:space="preserve"> with the horse, either in cross-ties or in the stall.  Deep curry the large muscle areas with a “rough” rubber curry.  Gently curry the face and legs with a “fine” rubber curry.  Take extra time around the eyes, ears, poll, and lower legs.  Notice the reaction of the horse and go deeper or more gentle depending on the signals they give you.  Keep it quiet, soothing and relaxing.  You may play music if you like.  </w:t>
                  </w:r>
                </w:p>
                <w:p w:rsidR="00B50743" w:rsidRPr="00844599" w:rsidRDefault="00B50743">
                  <w:pPr>
                    <w:rPr>
                      <w:rFonts w:ascii="Tempus Sans ITC" w:hAnsi="Tempus Sans ITC"/>
                    </w:rPr>
                  </w:pPr>
                  <w:r w:rsidRPr="00844599">
                    <w:rPr>
                      <w:rFonts w:ascii="Tempus Sans ITC" w:hAnsi="Tempus Sans ITC"/>
                    </w:rPr>
                    <w:t xml:space="preserve">Where:  Either in cross-ties (if barn is relatively quiet) or in the stall (if the horse has hay to eat, or if barn is busy).  </w:t>
                  </w:r>
                </w:p>
                <w:p w:rsidR="00B50743" w:rsidRDefault="00B50743"/>
              </w:txbxContent>
            </v:textbox>
          </v:shape>
        </w:pict>
      </w:r>
      <w:r w:rsidR="00B50743">
        <w:rPr>
          <w:noProof/>
        </w:rPr>
        <w:drawing>
          <wp:anchor distT="0" distB="0" distL="114300" distR="114300" simplePos="0" relativeHeight="251658240" behindDoc="0" locked="0" layoutInCell="1" allowOverlap="1">
            <wp:simplePos x="0" y="0"/>
            <wp:positionH relativeFrom="column">
              <wp:posOffset>-466725</wp:posOffset>
            </wp:positionH>
            <wp:positionV relativeFrom="paragraph">
              <wp:posOffset>652780</wp:posOffset>
            </wp:positionV>
            <wp:extent cx="5934075" cy="5934075"/>
            <wp:effectExtent l="0" t="0" r="0" b="0"/>
            <wp:wrapSquare wrapText="bothSides"/>
            <wp:docPr id="2" name="Picture 2" descr="C:\Users\Carrie Capes\AppData\Local\Microsoft\Windows\Temporary Internet Files\Content.IE5\AYLUX0N5\decorative_corner_with_diamond_diamond_in_gold_by_lyotta-d621iv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ie Capes\AppData\Local\Microsoft\Windows\Temporary Internet Files\Content.IE5\AYLUX0N5\decorative_corner_with_diamond_diamond_in_gold_by_lyotta-d621ivv[1].png"/>
                    <pic:cNvPicPr>
                      <a:picLocks noChangeAspect="1" noChangeArrowheads="1"/>
                    </pic:cNvPicPr>
                  </pic:nvPicPr>
                  <pic:blipFill>
                    <a:blip r:embed="rId4" cstate="print"/>
                    <a:srcRect/>
                    <a:stretch>
                      <a:fillRect/>
                    </a:stretch>
                  </pic:blipFill>
                  <pic:spPr bwMode="auto">
                    <a:xfrm>
                      <a:off x="0" y="0"/>
                      <a:ext cx="5934075" cy="5934075"/>
                    </a:xfrm>
                    <a:prstGeom prst="rect">
                      <a:avLst/>
                    </a:prstGeom>
                    <a:noFill/>
                    <a:ln w="9525">
                      <a:noFill/>
                      <a:miter lim="800000"/>
                      <a:headEnd/>
                      <a:tailEnd/>
                    </a:ln>
                  </pic:spPr>
                </pic:pic>
              </a:graphicData>
            </a:graphic>
          </wp:anchor>
        </w:drawing>
      </w:r>
    </w:p>
    <w:sectPr w:rsidR="0055730E" w:rsidRPr="00B50743" w:rsidSect="00B50743">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empus Sans ITC">
    <w:panose1 w:val="04020404030D0702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compat>
    <w:compatSetting w:name="compatibilityMode" w:uri="http://schemas.microsoft.com/office/word" w:val="12"/>
  </w:compat>
  <w:rsids>
    <w:rsidRoot w:val="00B50743"/>
    <w:rsid w:val="00476E71"/>
    <w:rsid w:val="0055730E"/>
    <w:rsid w:val="00844599"/>
    <w:rsid w:val="00B3742C"/>
    <w:rsid w:val="00B50743"/>
    <w:rsid w:val="00E958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1421DA01-2FCE-4C5F-9DBD-9D79907E63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3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5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Capes</dc:creator>
  <cp:lastModifiedBy>Cindy</cp:lastModifiedBy>
  <cp:revision>2</cp:revision>
  <cp:lastPrinted>2015-11-10T20:46:00Z</cp:lastPrinted>
  <dcterms:created xsi:type="dcterms:W3CDTF">2015-11-10T20:28:00Z</dcterms:created>
  <dcterms:modified xsi:type="dcterms:W3CDTF">2015-11-10T23:38:00Z</dcterms:modified>
</cp:coreProperties>
</file>